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44.03.01 Педагогическое образование (высшее образование - бакалавриат), Направленность (профиль) программы «Безопасность жизнедеятельности»,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Теория обучения и воспитания</w:t>
            </w:r>
          </w:p>
          <w:p>
            <w:pPr>
              <w:jc w:val="center"/>
              <w:spacing w:after="0" w:line="240" w:lineRule="auto"/>
              <w:rPr>
                <w:sz w:val="32"/>
                <w:szCs w:val="32"/>
              </w:rPr>
            </w:pPr>
            <w:r>
              <w:rPr>
                <w:rFonts w:ascii="Times New Roman" w:hAnsi="Times New Roman" w:cs="Times New Roman"/>
                <w:color w:val="#000000"/>
                <w:sz w:val="32"/>
                <w:szCs w:val="32"/>
              </w:rPr>
              <w:t> К.М.02.02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44.03.01 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«Безопасность жизнедеятельности»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27"/>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67.63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к.п.н., доцент _________________ /Корпачева Людмила Николаевна/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«Безопасность жизнедеятельности»;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«Теория обучения и воспитания»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очная форма обучения в соответствии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К.М.02.02 «Теория обучения и воспитания».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«Теория обучения и воспитания»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духовно-нравственное воспитание обучающихся на основе базовых национальных ценностей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ОПК-4.1 знать духовно-нравственные ценности личности и модели нравственного поведения в профессиональной деятельности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ОПК-4.2 уметь осуществлять отбор диагностических средств для определения уровня сформированности духовно-нравственных ценностей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ОПК-4.3 владеть способами формирования и оценки воспитательных результатов и применять их в различных видах учебной и внеучебной деятельности</w:t>
            </w:r>
          </w:p>
        </w:tc>
      </w:tr>
      <w:tr>
        <w:trPr>
          <w:trHeight w:hRule="exact" w:val="277.8304"/>
        </w:trPr>
        <w:tc>
          <w:tcPr>
            <w:tcW w:w="9640" w:type="dxa"/>
          </w:tcP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ОПК-6</w:t>
            </w:r>
          </w:p>
          <w:p>
            <w:pPr>
              <w:jc w:val="left"/>
              <w:spacing w:after="0" w:line="240" w:lineRule="auto"/>
              <w:rPr>
                <w:sz w:val="24"/>
                <w:szCs w:val="24"/>
              </w:rPr>
            </w:pPr>
            <w:r>
              <w:rPr>
                <w:rFonts w:ascii="Times New Roman" w:hAnsi="Times New Roman" w:cs="Times New Roman"/>
                <w:b/>
                <w:color w:val="#000000"/>
                <w:sz w:val="24"/>
                <w:szCs w:val="24"/>
              </w:rPr>
              <w:t> Способен использовать психолого-педагогические технологии в профессиональной деятельности, необходимые для индивидуализации обучения, развития, воспитания, в том числе обучающихся с особыми образовательными потребностями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ОПК-6.1 знать психолого-педагогические технологии в профессиональной деятельности, необходимые для индивидуализации обучения, развития, воспитания</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ОПК-6.3 уметь применять психолого- педагогические технологии в профессиональной деятельности, необходимые для индивидуализации обучения, развития, воспитания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ОПК-6.4 уметь применять психолого- педагогические технологии в профессиональной деятельности, необходимые для индивидуализации обучения, развития, воспитания обучающихся с особыми образовательными потребностями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ОПК-6.5 владеть приемами психолого-педагогического обучения, оптимально обеспечивающими индивидуализацию обучения, развития, воспитания</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ОПК-8</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педагогическую деятельность на основе специальных научных знаний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88.0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ОПК-8.1 знать способы трансформации специальных научных знаний в соответствии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психофизиологическими, возрастными, познавательными особенностями обучающихся, в т.ч. с особыми образовательными потребностями</w:t>
            </w:r>
          </w:p>
        </w:tc>
      </w:tr>
      <w:tr>
        <w:trPr>
          <w:trHeight w:hRule="exact" w:val="855.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ОПК-8.2 уметь осуществлять трансформацию специальных научных знаний в соответствии с психофизиологическими, возрастными, познавательными особенностями обучающихся, в т.ч. с особыми образовательными потребностями</w:t>
            </w:r>
          </w:p>
        </w:tc>
      </w:tr>
      <w:tr>
        <w:trPr>
          <w:trHeight w:hRule="exact" w:val="855.53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ОПК-8.4 владеть методами анализа педагогической ситуации, профессиональной рефлексии на основе специальных научных знаний в соответствии с предметной областью согласно освоенному профилю подготовки</w:t>
            </w:r>
          </w:p>
        </w:tc>
      </w:tr>
      <w:tr>
        <w:trPr>
          <w:trHeight w:hRule="exact" w:val="277.8301"/>
        </w:trPr>
        <w:tc>
          <w:tcPr>
            <w:tcW w:w="9640" w:type="dxa"/>
          </w:tcPr>
          <w:p/>
        </w:tc>
      </w:tr>
      <w:tr>
        <w:trPr>
          <w:trHeight w:hRule="exact" w:val="855.53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организовать индивидуальную и совместную учебно-проектную деятельность обучающихся в соответствующей предметной области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формы и методы учебного проектирования, в том числе в онлайн среде</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 уметь формулировать проблемную тематику учебного проекта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ПК-1.6 владеть навыками планирования и руководства действиями обучающихся в индивидуальной и совместной учебно- проектной деятельности, в том числе в онлайн среде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ПК-1.7 владеть формами и методами обучения, в том числе выходящими за рамки учебных занятий: проектная деятельность, лабораторные эксперименты</w:t>
            </w:r>
          </w:p>
        </w:tc>
      </w:tr>
      <w:tr>
        <w:trPr>
          <w:trHeight w:hRule="exact" w:val="277.8299"/>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алгоритм поиска источников информации, адекватных поставленным задачам</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УК-1.2 знать  алгоритм поиска источников информации, соответствующих научному мировоззрению</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уметь выбирать источники информации, соответствующие научному мировоззрению</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уметь рассматривать различные точки зрения на поставленную задачу в рамках научного мировоззрения и определять рациональные идеи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УК-1.7 владеть  способами выявления   степени доказательности различных точек зрения на поставленную задачу</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К.М.02.02 «Теория обучения и воспитания» относится к обязательной части, является дисциплиной Блока Б1. «Дисциплины (модули)». Модуль "Теоретические основы профессиональной деятельности"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425.75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Анатомия и возрастная физиология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Учебная практика: технологическая (проектно- технологическая)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ОПК-8, ОПК-4, ОПК-6, ПК-1, УК-1</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2</w:t>
            </w:r>
          </w:p>
        </w:tc>
      </w:tr>
      <w:tr>
        <w:trPr>
          <w:trHeight w:hRule="exact" w:val="277.829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Теория</w:t>
            </w:r>
          </w:p>
          <w:p>
            <w:pPr>
              <w:jc w:val="left"/>
              <w:spacing w:after="0" w:line="240" w:lineRule="auto"/>
              <w:rPr>
                <w:sz w:val="24"/>
                <w:szCs w:val="24"/>
              </w:rPr>
            </w:pPr>
            <w:r>
              <w:rPr>
                <w:rFonts w:ascii="Times New Roman" w:hAnsi="Times New Roman" w:cs="Times New Roman"/>
                <w:b/>
                <w:color w:val="#000000"/>
                <w:sz w:val="24"/>
                <w:szCs w:val="24"/>
              </w:rPr>
              <w:t> обучения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Теория обучения в системе наук о человеке. Сущность, структура и движущие силы процесса обучения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Законы, закономерности и принципы обучения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компоненты</w:t>
            </w:r>
          </w:p>
          <w:p>
            <w:pPr>
              <w:jc w:val="left"/>
              <w:spacing w:after="0" w:line="240" w:lineRule="auto"/>
              <w:rPr>
                <w:sz w:val="24"/>
                <w:szCs w:val="24"/>
              </w:rPr>
            </w:pPr>
            <w:r>
              <w:rPr>
                <w:rFonts w:ascii="Times New Roman" w:hAnsi="Times New Roman" w:cs="Times New Roman"/>
                <w:color w:val="#000000"/>
                <w:sz w:val="24"/>
                <w:szCs w:val="24"/>
              </w:rPr>
              <w:t> процесса обучения.  Цели и содержание</w:t>
            </w:r>
          </w:p>
          <w:p>
            <w:pPr>
              <w:jc w:val="left"/>
              <w:spacing w:after="0" w:line="240" w:lineRule="auto"/>
              <w:rPr>
                <w:sz w:val="24"/>
                <w:szCs w:val="24"/>
              </w:rPr>
            </w:pPr>
            <w:r>
              <w:rPr>
                <w:rFonts w:ascii="Times New Roman" w:hAnsi="Times New Roman" w:cs="Times New Roman"/>
                <w:color w:val="#000000"/>
                <w:sz w:val="24"/>
                <w:szCs w:val="24"/>
              </w:rPr>
              <w:t>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Содержание обучения и</w:t>
            </w:r>
          </w:p>
          <w:p>
            <w:pPr>
              <w:jc w:val="left"/>
              <w:spacing w:after="0" w:line="240" w:lineRule="auto"/>
              <w:rPr>
                <w:sz w:val="24"/>
                <w:szCs w:val="24"/>
              </w:rPr>
            </w:pPr>
            <w:r>
              <w:rPr>
                <w:rFonts w:ascii="Times New Roman" w:hAnsi="Times New Roman" w:cs="Times New Roman"/>
                <w:color w:val="#000000"/>
                <w:sz w:val="24"/>
                <w:szCs w:val="24"/>
              </w:rPr>
              <w:t> нормативные документы его</w:t>
            </w:r>
          </w:p>
          <w:p>
            <w:pPr>
              <w:jc w:val="left"/>
              <w:spacing w:after="0" w:line="240" w:lineRule="auto"/>
              <w:rPr>
                <w:sz w:val="24"/>
                <w:szCs w:val="24"/>
              </w:rPr>
            </w:pPr>
            <w:r>
              <w:rPr>
                <w:rFonts w:ascii="Times New Roman" w:hAnsi="Times New Roman" w:cs="Times New Roman"/>
                <w:color w:val="#000000"/>
                <w:sz w:val="24"/>
                <w:szCs w:val="24"/>
              </w:rPr>
              <w:t> характеризующие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организации обучения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Общая характеристика</w:t>
            </w:r>
          </w:p>
          <w:p>
            <w:pPr>
              <w:jc w:val="left"/>
              <w:spacing w:after="0" w:line="240" w:lineRule="auto"/>
              <w:rPr>
                <w:sz w:val="24"/>
                <w:szCs w:val="24"/>
              </w:rPr>
            </w:pPr>
            <w:r>
              <w:rPr>
                <w:rFonts w:ascii="Times New Roman" w:hAnsi="Times New Roman" w:cs="Times New Roman"/>
                <w:color w:val="#000000"/>
                <w:sz w:val="24"/>
                <w:szCs w:val="24"/>
              </w:rPr>
              <w:t> основных дидактических концепций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Теория обучения в системе наук о человеке. Сущность, структура и движущие силы процесса обучения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Законы, закономерности и принципы обучения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компоненты</w:t>
            </w:r>
          </w:p>
          <w:p>
            <w:pPr>
              <w:jc w:val="left"/>
              <w:spacing w:after="0" w:line="240" w:lineRule="auto"/>
              <w:rPr>
                <w:sz w:val="24"/>
                <w:szCs w:val="24"/>
              </w:rPr>
            </w:pPr>
            <w:r>
              <w:rPr>
                <w:rFonts w:ascii="Times New Roman" w:hAnsi="Times New Roman" w:cs="Times New Roman"/>
                <w:color w:val="#000000"/>
                <w:sz w:val="24"/>
                <w:szCs w:val="24"/>
              </w:rPr>
              <w:t> процесса обучения.  Цели и содержание</w:t>
            </w:r>
          </w:p>
          <w:p>
            <w:pPr>
              <w:jc w:val="left"/>
              <w:spacing w:after="0" w:line="240" w:lineRule="auto"/>
              <w:rPr>
                <w:sz w:val="24"/>
                <w:szCs w:val="24"/>
              </w:rPr>
            </w:pPr>
            <w:r>
              <w:rPr>
                <w:rFonts w:ascii="Times New Roman" w:hAnsi="Times New Roman" w:cs="Times New Roman"/>
                <w:color w:val="#000000"/>
                <w:sz w:val="24"/>
                <w:szCs w:val="24"/>
              </w:rPr>
              <w:t>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Содержание обучения и</w:t>
            </w:r>
          </w:p>
          <w:p>
            <w:pPr>
              <w:jc w:val="left"/>
              <w:spacing w:after="0" w:line="240" w:lineRule="auto"/>
              <w:rPr>
                <w:sz w:val="24"/>
                <w:szCs w:val="24"/>
              </w:rPr>
            </w:pPr>
            <w:r>
              <w:rPr>
                <w:rFonts w:ascii="Times New Roman" w:hAnsi="Times New Roman" w:cs="Times New Roman"/>
                <w:color w:val="#000000"/>
                <w:sz w:val="24"/>
                <w:szCs w:val="24"/>
              </w:rPr>
              <w:t> нормативные документы его</w:t>
            </w:r>
          </w:p>
          <w:p>
            <w:pPr>
              <w:jc w:val="left"/>
              <w:spacing w:after="0" w:line="240" w:lineRule="auto"/>
              <w:rPr>
                <w:sz w:val="24"/>
                <w:szCs w:val="24"/>
              </w:rPr>
            </w:pPr>
            <w:r>
              <w:rPr>
                <w:rFonts w:ascii="Times New Roman" w:hAnsi="Times New Roman" w:cs="Times New Roman"/>
                <w:color w:val="#000000"/>
                <w:sz w:val="24"/>
                <w:szCs w:val="24"/>
              </w:rPr>
              <w:t> характеризующие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Общая характеристика</w:t>
            </w:r>
          </w:p>
          <w:p>
            <w:pPr>
              <w:jc w:val="left"/>
              <w:spacing w:after="0" w:line="240" w:lineRule="auto"/>
              <w:rPr>
                <w:sz w:val="24"/>
                <w:szCs w:val="24"/>
              </w:rPr>
            </w:pPr>
            <w:r>
              <w:rPr>
                <w:rFonts w:ascii="Times New Roman" w:hAnsi="Times New Roman" w:cs="Times New Roman"/>
                <w:color w:val="#000000"/>
                <w:sz w:val="24"/>
                <w:szCs w:val="24"/>
              </w:rPr>
              <w:t> основных дидактических концепций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Проектирование целей</w:t>
            </w:r>
          </w:p>
          <w:p>
            <w:pPr>
              <w:jc w:val="left"/>
              <w:spacing w:after="0" w:line="240" w:lineRule="auto"/>
              <w:rPr>
                <w:sz w:val="24"/>
                <w:szCs w:val="24"/>
              </w:rPr>
            </w:pPr>
            <w:r>
              <w:rPr>
                <w:rFonts w:ascii="Times New Roman" w:hAnsi="Times New Roman" w:cs="Times New Roman"/>
                <w:color w:val="#000000"/>
                <w:sz w:val="24"/>
                <w:szCs w:val="24"/>
              </w:rPr>
              <w:t> обучения на уроках (семинарпрактикум)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Содержание обучения и нормативные</w:t>
            </w:r>
          </w:p>
          <w:p>
            <w:pPr>
              <w:jc w:val="left"/>
              <w:spacing w:after="0" w:line="240" w:lineRule="auto"/>
              <w:rPr>
                <w:sz w:val="24"/>
                <w:szCs w:val="24"/>
              </w:rPr>
            </w:pPr>
            <w:r>
              <w:rPr>
                <w:rFonts w:ascii="Times New Roman" w:hAnsi="Times New Roman" w:cs="Times New Roman"/>
                <w:color w:val="#000000"/>
                <w:sz w:val="24"/>
                <w:szCs w:val="24"/>
              </w:rPr>
              <w:t> документы его характеризующие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организации обучения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Концепция проблемного обучения.  Концепция развивающего обучения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Концепция личностно-ориентированного</w:t>
            </w:r>
          </w:p>
          <w:p>
            <w:pPr>
              <w:jc w:val="left"/>
              <w:spacing w:after="0" w:line="240" w:lineRule="auto"/>
              <w:rPr>
                <w:sz w:val="24"/>
                <w:szCs w:val="24"/>
              </w:rPr>
            </w:pPr>
            <w:r>
              <w:rPr>
                <w:rFonts w:ascii="Times New Roman" w:hAnsi="Times New Roman" w:cs="Times New Roman"/>
                <w:color w:val="#000000"/>
                <w:sz w:val="24"/>
                <w:szCs w:val="24"/>
              </w:rPr>
              <w:t> обучения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Интерактивные методы обучения. Информационно- коммуникативные</w:t>
            </w:r>
          </w:p>
          <w:p>
            <w:pPr>
              <w:jc w:val="left"/>
              <w:spacing w:after="0" w:line="240" w:lineRule="auto"/>
              <w:rPr>
                <w:sz w:val="24"/>
                <w:szCs w:val="24"/>
              </w:rPr>
            </w:pPr>
            <w:r>
              <w:rPr>
                <w:rFonts w:ascii="Times New Roman" w:hAnsi="Times New Roman" w:cs="Times New Roman"/>
                <w:color w:val="#000000"/>
                <w:sz w:val="24"/>
                <w:szCs w:val="24"/>
              </w:rPr>
              <w:t> технологии в учебном процессе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Теория и методика воспитания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Воспитание как процесс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Цели воспитания и</w:t>
            </w:r>
          </w:p>
          <w:p>
            <w:pPr>
              <w:jc w:val="left"/>
              <w:spacing w:after="0" w:line="240" w:lineRule="auto"/>
              <w:rPr>
                <w:sz w:val="24"/>
                <w:szCs w:val="24"/>
              </w:rPr>
            </w:pPr>
            <w:r>
              <w:rPr>
                <w:rFonts w:ascii="Times New Roman" w:hAnsi="Times New Roman" w:cs="Times New Roman"/>
                <w:color w:val="#000000"/>
                <w:sz w:val="24"/>
                <w:szCs w:val="24"/>
              </w:rPr>
              <w:t> самовоспитания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Личностноориентированные концепции</w:t>
            </w:r>
          </w:p>
          <w:p>
            <w:pPr>
              <w:jc w:val="left"/>
              <w:spacing w:after="0" w:line="240" w:lineRule="auto"/>
              <w:rPr>
                <w:sz w:val="24"/>
                <w:szCs w:val="24"/>
              </w:rPr>
            </w:pPr>
            <w:r>
              <w:rPr>
                <w:rFonts w:ascii="Times New Roman" w:hAnsi="Times New Roman" w:cs="Times New Roman"/>
                <w:color w:val="#000000"/>
                <w:sz w:val="24"/>
                <w:szCs w:val="24"/>
              </w:rPr>
              <w:t> воспитания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Воспитание как процесс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Цели воспитания и</w:t>
            </w:r>
          </w:p>
          <w:p>
            <w:pPr>
              <w:jc w:val="left"/>
              <w:spacing w:after="0" w:line="240" w:lineRule="auto"/>
              <w:rPr>
                <w:sz w:val="24"/>
                <w:szCs w:val="24"/>
              </w:rPr>
            </w:pPr>
            <w:r>
              <w:rPr>
                <w:rFonts w:ascii="Times New Roman" w:hAnsi="Times New Roman" w:cs="Times New Roman"/>
                <w:color w:val="#000000"/>
                <w:sz w:val="24"/>
                <w:szCs w:val="24"/>
              </w:rPr>
              <w:t> самовоспитания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Личностноориентированные концепции</w:t>
            </w:r>
          </w:p>
          <w:p>
            <w:pPr>
              <w:jc w:val="left"/>
              <w:spacing w:after="0" w:line="240" w:lineRule="auto"/>
              <w:rPr>
                <w:sz w:val="24"/>
                <w:szCs w:val="24"/>
              </w:rPr>
            </w:pPr>
            <w:r>
              <w:rPr>
                <w:rFonts w:ascii="Times New Roman" w:hAnsi="Times New Roman" w:cs="Times New Roman"/>
                <w:color w:val="#000000"/>
                <w:sz w:val="24"/>
                <w:szCs w:val="24"/>
              </w:rPr>
              <w:t> воспитания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Проектирование целей воспитания и</w:t>
            </w:r>
          </w:p>
          <w:p>
            <w:pPr>
              <w:jc w:val="left"/>
              <w:spacing w:after="0" w:line="240" w:lineRule="auto"/>
              <w:rPr>
                <w:sz w:val="24"/>
                <w:szCs w:val="24"/>
              </w:rPr>
            </w:pPr>
            <w:r>
              <w:rPr>
                <w:rFonts w:ascii="Times New Roman" w:hAnsi="Times New Roman" w:cs="Times New Roman"/>
                <w:color w:val="#000000"/>
                <w:sz w:val="24"/>
                <w:szCs w:val="24"/>
              </w:rPr>
              <w:t> самовоспитания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Способы воспитательного воздействия на</w:t>
            </w:r>
          </w:p>
          <w:p>
            <w:pPr>
              <w:jc w:val="left"/>
              <w:spacing w:after="0" w:line="240" w:lineRule="auto"/>
              <w:rPr>
                <w:sz w:val="24"/>
                <w:szCs w:val="24"/>
              </w:rPr>
            </w:pPr>
            <w:r>
              <w:rPr>
                <w:rFonts w:ascii="Times New Roman" w:hAnsi="Times New Roman" w:cs="Times New Roman"/>
                <w:color w:val="#000000"/>
                <w:sz w:val="24"/>
                <w:szCs w:val="24"/>
              </w:rPr>
              <w:t> человека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Личностно-ориентированные концепции</w:t>
            </w:r>
          </w:p>
          <w:p>
            <w:pPr>
              <w:jc w:val="left"/>
              <w:spacing w:after="0" w:line="240" w:lineRule="auto"/>
              <w:rPr>
                <w:sz w:val="24"/>
                <w:szCs w:val="24"/>
              </w:rPr>
            </w:pPr>
            <w:r>
              <w:rPr>
                <w:rFonts w:ascii="Times New Roman" w:hAnsi="Times New Roman" w:cs="Times New Roman"/>
                <w:color w:val="#000000"/>
                <w:sz w:val="24"/>
                <w:szCs w:val="24"/>
              </w:rPr>
              <w:t> воспитани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3699.106"/>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312.1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Теория обучения в системе наук о человеке.  Сущность, структура и движущие силы процесса обучения</w:t>
            </w:r>
          </w:p>
        </w:tc>
      </w:tr>
      <w:tr>
        <w:trPr>
          <w:trHeight w:hRule="exact" w:val="558.3057"/>
        </w:trPr>
        <w:tc>
          <w:tcPr>
            <w:tcW w:w="9654" w:type="dxa"/>
            <w:tcBorders>
</w:tcBorders>
            <w:vMerge/>
            <w:shd w:val="clear" w:color="#000000" w:fill="#FFFFFF"/>
            <w:vAlign w:val="top"/>
            <w:tcMar>
              <w:left w:w="34" w:type="dxa"/>
              <w:right w:w="34" w:type="dxa"/>
            </w:tcMar>
          </w:tcP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Законы, закономерности и принципы обучения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855.5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компоненты</w:t>
            </w:r>
          </w:p>
          <w:p>
            <w:pPr>
              <w:jc w:val="center"/>
              <w:spacing w:after="0" w:line="240" w:lineRule="auto"/>
              <w:rPr>
                <w:sz w:val="24"/>
                <w:szCs w:val="24"/>
              </w:rPr>
            </w:pPr>
            <w:r>
              <w:rPr>
                <w:rFonts w:ascii="Times New Roman" w:hAnsi="Times New Roman" w:cs="Times New Roman"/>
                <w:b/>
                <w:color w:val="#000000"/>
                <w:sz w:val="24"/>
                <w:szCs w:val="24"/>
              </w:rPr>
              <w:t> процесса обучения.  Цели и содержание</w:t>
            </w:r>
          </w:p>
          <w:p>
            <w:pPr>
              <w:jc w:val="center"/>
              <w:spacing w:after="0" w:line="240" w:lineRule="auto"/>
              <w:rPr>
                <w:sz w:val="24"/>
                <w:szCs w:val="24"/>
              </w:rPr>
            </w:pPr>
            <w:r>
              <w:rPr>
                <w:rFonts w:ascii="Times New Roman" w:hAnsi="Times New Roman" w:cs="Times New Roman"/>
                <w:b/>
                <w:color w:val="#000000"/>
                <w:sz w:val="24"/>
                <w:szCs w:val="24"/>
              </w:rPr>
              <w:t> образования</w:t>
            </w:r>
          </w:p>
        </w:tc>
      </w:tr>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855.53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 обучения и</w:t>
            </w:r>
          </w:p>
          <w:p>
            <w:pPr>
              <w:jc w:val="center"/>
              <w:spacing w:after="0" w:line="240" w:lineRule="auto"/>
              <w:rPr>
                <w:sz w:val="24"/>
                <w:szCs w:val="24"/>
              </w:rPr>
            </w:pPr>
            <w:r>
              <w:rPr>
                <w:rFonts w:ascii="Times New Roman" w:hAnsi="Times New Roman" w:cs="Times New Roman"/>
                <w:b/>
                <w:color w:val="#000000"/>
                <w:sz w:val="24"/>
                <w:szCs w:val="24"/>
              </w:rPr>
              <w:t> нормативные документы его</w:t>
            </w:r>
          </w:p>
          <w:p>
            <w:pPr>
              <w:jc w:val="center"/>
              <w:spacing w:after="0" w:line="240" w:lineRule="auto"/>
              <w:rPr>
                <w:sz w:val="24"/>
                <w:szCs w:val="24"/>
              </w:rPr>
            </w:pPr>
            <w:r>
              <w:rPr>
                <w:rFonts w:ascii="Times New Roman" w:hAnsi="Times New Roman" w:cs="Times New Roman"/>
                <w:b/>
                <w:color w:val="#000000"/>
                <w:sz w:val="24"/>
                <w:szCs w:val="24"/>
              </w:rPr>
              <w:t> характеризующие</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Формы организации обучения</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Общая характеристика</w:t>
            </w:r>
          </w:p>
          <w:p>
            <w:pPr>
              <w:jc w:val="center"/>
              <w:spacing w:after="0" w:line="240" w:lineRule="auto"/>
              <w:rPr>
                <w:sz w:val="24"/>
                <w:szCs w:val="24"/>
              </w:rPr>
            </w:pPr>
            <w:r>
              <w:rPr>
                <w:rFonts w:ascii="Times New Roman" w:hAnsi="Times New Roman" w:cs="Times New Roman"/>
                <w:b/>
                <w:color w:val="#000000"/>
                <w:sz w:val="24"/>
                <w:szCs w:val="24"/>
              </w:rPr>
              <w:t> основных дидактических концепций</w:t>
            </w:r>
          </w:p>
        </w:tc>
      </w:tr>
      <w:tr>
        <w:trPr>
          <w:trHeight w:hRule="exact" w:val="285.180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Воспитание как процесс</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Цели воспитания и</w:t>
            </w:r>
          </w:p>
          <w:p>
            <w:pPr>
              <w:jc w:val="center"/>
              <w:spacing w:after="0" w:line="240" w:lineRule="auto"/>
              <w:rPr>
                <w:sz w:val="24"/>
                <w:szCs w:val="24"/>
              </w:rPr>
            </w:pPr>
            <w:r>
              <w:rPr>
                <w:rFonts w:ascii="Times New Roman" w:hAnsi="Times New Roman" w:cs="Times New Roman"/>
                <w:b/>
                <w:color w:val="#000000"/>
                <w:sz w:val="24"/>
                <w:szCs w:val="24"/>
              </w:rPr>
              <w:t> самовоспитания</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Личностноориентированные концепции</w:t>
            </w:r>
          </w:p>
          <w:p>
            <w:pPr>
              <w:jc w:val="center"/>
              <w:spacing w:after="0" w:line="240" w:lineRule="auto"/>
              <w:rPr>
                <w:sz w:val="24"/>
                <w:szCs w:val="24"/>
              </w:rPr>
            </w:pPr>
            <w:r>
              <w:rPr>
                <w:rFonts w:ascii="Times New Roman" w:hAnsi="Times New Roman" w:cs="Times New Roman"/>
                <w:b/>
                <w:color w:val="#000000"/>
                <w:sz w:val="24"/>
                <w:szCs w:val="24"/>
              </w:rPr>
              <w:t> воспитания</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Проектирование целей</w:t>
            </w:r>
          </w:p>
          <w:p>
            <w:pPr>
              <w:jc w:val="center"/>
              <w:spacing w:after="0" w:line="240" w:lineRule="auto"/>
              <w:rPr>
                <w:sz w:val="24"/>
                <w:szCs w:val="24"/>
              </w:rPr>
            </w:pPr>
            <w:r>
              <w:rPr>
                <w:rFonts w:ascii="Times New Roman" w:hAnsi="Times New Roman" w:cs="Times New Roman"/>
                <w:b/>
                <w:color w:val="#000000"/>
                <w:sz w:val="24"/>
                <w:szCs w:val="24"/>
              </w:rPr>
              <w:t> обучения на уроках (семинарпрактикум)</w:t>
            </w:r>
          </w:p>
        </w:tc>
      </w:tr>
      <w:tr>
        <w:trPr>
          <w:trHeight w:hRule="exact" w:val="21.31518"/>
        </w:trPr>
        <w:tc>
          <w:tcPr>
            <w:tcW w:w="9640" w:type="dxa"/>
          </w:tcP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 обучения и нормативные</w:t>
            </w:r>
          </w:p>
          <w:p>
            <w:pPr>
              <w:jc w:val="center"/>
              <w:spacing w:after="0" w:line="240" w:lineRule="auto"/>
              <w:rPr>
                <w:sz w:val="24"/>
                <w:szCs w:val="24"/>
              </w:rPr>
            </w:pPr>
            <w:r>
              <w:rPr>
                <w:rFonts w:ascii="Times New Roman" w:hAnsi="Times New Roman" w:cs="Times New Roman"/>
                <w:b/>
                <w:color w:val="#000000"/>
                <w:sz w:val="24"/>
                <w:szCs w:val="24"/>
              </w:rPr>
              <w:t> документы его характеризующие</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Формы организации обучения</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Концепция проблемного обучения.  Концепция развивающего обучения</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Концепция личностно-ориентированного</w:t>
            </w:r>
          </w:p>
          <w:p>
            <w:pPr>
              <w:jc w:val="center"/>
              <w:spacing w:after="0" w:line="240" w:lineRule="auto"/>
              <w:rPr>
                <w:sz w:val="24"/>
                <w:szCs w:val="24"/>
              </w:rPr>
            </w:pPr>
            <w:r>
              <w:rPr>
                <w:rFonts w:ascii="Times New Roman" w:hAnsi="Times New Roman" w:cs="Times New Roman"/>
                <w:b/>
                <w:color w:val="#000000"/>
                <w:sz w:val="24"/>
                <w:szCs w:val="24"/>
              </w:rPr>
              <w:t> обучения</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Интерактивные методы обучения. Информационно-коммуникативные</w:t>
            </w:r>
          </w:p>
          <w:p>
            <w:pPr>
              <w:jc w:val="center"/>
              <w:spacing w:after="0" w:line="240" w:lineRule="auto"/>
              <w:rPr>
                <w:sz w:val="24"/>
                <w:szCs w:val="24"/>
              </w:rPr>
            </w:pPr>
            <w:r>
              <w:rPr>
                <w:rFonts w:ascii="Times New Roman" w:hAnsi="Times New Roman" w:cs="Times New Roman"/>
                <w:b/>
                <w:color w:val="#000000"/>
                <w:sz w:val="24"/>
                <w:szCs w:val="24"/>
              </w:rPr>
              <w:t> технологии в учебном процессе</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Проектирование целей воспитания и</w:t>
            </w:r>
          </w:p>
          <w:p>
            <w:pPr>
              <w:jc w:val="center"/>
              <w:spacing w:after="0" w:line="240" w:lineRule="auto"/>
              <w:rPr>
                <w:sz w:val="24"/>
                <w:szCs w:val="24"/>
              </w:rPr>
            </w:pPr>
            <w:r>
              <w:rPr>
                <w:rFonts w:ascii="Times New Roman" w:hAnsi="Times New Roman" w:cs="Times New Roman"/>
                <w:b/>
                <w:color w:val="#000000"/>
                <w:sz w:val="24"/>
                <w:szCs w:val="24"/>
              </w:rPr>
              <w:t> самовоспитания</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Способы воспитательного воздействия на</w:t>
            </w:r>
          </w:p>
          <w:p>
            <w:pPr>
              <w:jc w:val="center"/>
              <w:spacing w:after="0" w:line="240" w:lineRule="auto"/>
              <w:rPr>
                <w:sz w:val="24"/>
                <w:szCs w:val="24"/>
              </w:rPr>
            </w:pPr>
            <w:r>
              <w:rPr>
                <w:rFonts w:ascii="Times New Roman" w:hAnsi="Times New Roman" w:cs="Times New Roman"/>
                <w:b/>
                <w:color w:val="#000000"/>
                <w:sz w:val="24"/>
                <w:szCs w:val="24"/>
              </w:rPr>
              <w:t> человека</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Личностно-ориентированные концепции</w:t>
            </w:r>
          </w:p>
          <w:p>
            <w:pPr>
              <w:jc w:val="center"/>
              <w:spacing w:after="0" w:line="240" w:lineRule="auto"/>
              <w:rPr>
                <w:sz w:val="24"/>
                <w:szCs w:val="24"/>
              </w:rPr>
            </w:pPr>
            <w:r>
              <w:rPr>
                <w:rFonts w:ascii="Times New Roman" w:hAnsi="Times New Roman" w:cs="Times New Roman"/>
                <w:b/>
                <w:color w:val="#000000"/>
                <w:sz w:val="24"/>
                <w:szCs w:val="24"/>
              </w:rPr>
              <w:t> воспитани</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«Теория обучения и воспитания» / Корпачева Людмила Николаевна.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воспитания,</w:t>
            </w:r>
            <w:r>
              <w:rPr/>
              <w:t xml:space="preserve"> </w:t>
            </w:r>
            <w:r>
              <w:rPr>
                <w:rFonts w:ascii="Times New Roman" w:hAnsi="Times New Roman" w:cs="Times New Roman"/>
                <w:color w:val="#000000"/>
                <w:sz w:val="24"/>
                <w:szCs w:val="24"/>
              </w:rPr>
              <w:t>педагогические</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Байбородова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Харисова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Рожков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Чернявская</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223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978-5-534-08189-3.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https://urait.ru/bcode/437116</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воспитания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Загвязинский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Емельянова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230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978-5-9916-9831-3.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https://urait.ru/bcode/431921</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воспитания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Канке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978-5-534-01217-0.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https://www.biblio-online.ru/bcode/433240</w:t>
            </w:r>
            <w:r>
              <w:rPr/>
              <w:t xml:space="preserve"> </w:t>
            </w:r>
          </w:p>
        </w:tc>
      </w:tr>
      <w:tr>
        <w:trPr>
          <w:trHeight w:hRule="exact" w:val="528.9057"/>
        </w:trPr>
        <w:tc>
          <w:tcPr>
            <w:tcW w:w="9654" w:type="dxa"/>
            <w:gridSpan w:val="2"/>
            <w:tcBorders>
</w:tcBorders>
            <w:vMerge/>
            <w:shd w:val="clear" w:color="#000000" w:fill="#FFFFFF"/>
            <w:vAlign w:val="top"/>
            <w:tcMar>
              <w:left w:w="34" w:type="dxa"/>
              <w:right w:w="34" w:type="dxa"/>
            </w:tcMar>
          </w:tcPr>
          <w:p/>
        </w:tc>
      </w:tr>
      <w:tr>
        <w:trPr>
          <w:trHeight w:hRule="exact" w:val="585.0607"/>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5288.17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612.4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0464.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350.57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6068.0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2891.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317.07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2023-2024_ФГОС3++2023_Бак-ОФО-ПО(БЖД)(23)_plx_Теория обучения и воспитания</dc:title>
  <dc:creator>FastReport.NET</dc:creator>
</cp:coreProperties>
</file>